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2C228EA4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4B68E4" w:rsidRPr="007F4A27">
        <w:rPr>
          <w:rFonts w:ascii="Times New Roman" w:hAnsi="Times New Roman"/>
          <w:b/>
          <w:sz w:val="20"/>
        </w:rPr>
        <w:t>8</w:t>
      </w:r>
      <w:r w:rsidR="002949FB">
        <w:rPr>
          <w:rFonts w:ascii="Times New Roman" w:hAnsi="Times New Roman"/>
          <w:b/>
          <w:sz w:val="20"/>
          <w:lang w:val="en-US"/>
        </w:rPr>
        <w:t>84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2C6FB8DB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4B68E4" w:rsidRPr="007F4A27">
              <w:rPr>
                <w:rFonts w:ascii="Times New Roman" w:hAnsi="Times New Roman"/>
                <w:b/>
                <w:sz w:val="20"/>
              </w:rPr>
              <w:t>8</w:t>
            </w:r>
            <w:r w:rsidR="002949FB">
              <w:rPr>
                <w:rFonts w:ascii="Times New Roman" w:hAnsi="Times New Roman"/>
                <w:b/>
                <w:sz w:val="20"/>
                <w:lang w:val="en-US"/>
              </w:rPr>
              <w:t>84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171</cp:revision>
  <dcterms:created xsi:type="dcterms:W3CDTF">2024-10-07T07:00:00Z</dcterms:created>
  <dcterms:modified xsi:type="dcterms:W3CDTF">2026-10-01T11:29:00Z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